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34F" w:rsidRPr="0062734F" w:rsidRDefault="0062734F" w:rsidP="0062734F">
      <w:pPr>
        <w:jc w:val="center"/>
        <w:rPr>
          <w:b/>
          <w:sz w:val="28"/>
          <w:szCs w:val="28"/>
        </w:rPr>
      </w:pPr>
      <w:r w:rsidRPr="0062734F">
        <w:rPr>
          <w:b/>
          <w:sz w:val="28"/>
          <w:szCs w:val="28"/>
        </w:rPr>
        <w:t>"I Luoghi del Cibo e della Memoria"</w:t>
      </w:r>
    </w:p>
    <w:p w:rsidR="0062734F" w:rsidRPr="0062734F" w:rsidRDefault="0062734F" w:rsidP="0062734F">
      <w:pPr>
        <w:jc w:val="both"/>
        <w:rPr>
          <w:sz w:val="24"/>
          <w:szCs w:val="24"/>
        </w:rPr>
      </w:pPr>
      <w:r w:rsidRPr="0062734F">
        <w:rPr>
          <w:sz w:val="24"/>
          <w:szCs w:val="24"/>
        </w:rPr>
        <w:t>1. Le premesse</w:t>
      </w:r>
    </w:p>
    <w:p w:rsidR="0062734F" w:rsidRPr="0062734F" w:rsidRDefault="0062734F" w:rsidP="0062734F">
      <w:pPr>
        <w:jc w:val="both"/>
        <w:rPr>
          <w:sz w:val="24"/>
          <w:szCs w:val="24"/>
        </w:rPr>
      </w:pPr>
      <w:r w:rsidRPr="0062734F">
        <w:rPr>
          <w:sz w:val="24"/>
          <w:szCs w:val="24"/>
        </w:rPr>
        <w:t xml:space="preserve">L'area geografica ricompresa nel nascente </w:t>
      </w:r>
      <w:proofErr w:type="spellStart"/>
      <w:r w:rsidRPr="0062734F">
        <w:rPr>
          <w:sz w:val="24"/>
          <w:szCs w:val="24"/>
        </w:rPr>
        <w:t>Gal</w:t>
      </w:r>
      <w:proofErr w:type="spellEnd"/>
      <w:r w:rsidRPr="0062734F">
        <w:rPr>
          <w:sz w:val="24"/>
          <w:szCs w:val="24"/>
        </w:rPr>
        <w:t xml:space="preserve"> "Costa dei Trabocchi" vanta alcuni prodotti, nel settore agro-alimentare, di altissima qualità noti a livello nazionale e internazionale ed altri ancora ben noti a livello locale. </w:t>
      </w:r>
    </w:p>
    <w:p w:rsidR="0062734F" w:rsidRPr="0062734F" w:rsidRDefault="0062734F" w:rsidP="0062734F">
      <w:pPr>
        <w:jc w:val="both"/>
        <w:rPr>
          <w:sz w:val="24"/>
          <w:szCs w:val="24"/>
        </w:rPr>
      </w:pPr>
      <w:r w:rsidRPr="0062734F">
        <w:rPr>
          <w:sz w:val="24"/>
          <w:szCs w:val="24"/>
        </w:rPr>
        <w:t xml:space="preserve">Nell'area hanno sede alcune Aziende prestigiose del settore e tutta </w:t>
      </w:r>
      <w:proofErr w:type="gramStart"/>
      <w:r w:rsidRPr="0062734F">
        <w:rPr>
          <w:sz w:val="24"/>
          <w:szCs w:val="24"/>
        </w:rPr>
        <w:t>l’economia  è</w:t>
      </w:r>
      <w:proofErr w:type="gramEnd"/>
      <w:r w:rsidRPr="0062734F">
        <w:rPr>
          <w:sz w:val="24"/>
          <w:szCs w:val="24"/>
        </w:rPr>
        <w:t xml:space="preserve"> positivamente influenzata dallo sviluppo di questo settore. </w:t>
      </w:r>
    </w:p>
    <w:p w:rsidR="0062734F" w:rsidRPr="0062734F" w:rsidRDefault="0062734F" w:rsidP="0062734F">
      <w:pPr>
        <w:jc w:val="both"/>
        <w:rPr>
          <w:sz w:val="24"/>
          <w:szCs w:val="24"/>
        </w:rPr>
      </w:pPr>
      <w:r w:rsidRPr="0062734F">
        <w:rPr>
          <w:sz w:val="24"/>
          <w:szCs w:val="24"/>
        </w:rPr>
        <w:t xml:space="preserve">Il turismo eno-gastronomico è in forte crescita sia a livello quantitativo che qualitativo, a livello nazionale ed internazionale. </w:t>
      </w:r>
    </w:p>
    <w:p w:rsidR="0062734F" w:rsidRPr="0062734F" w:rsidRDefault="0062734F" w:rsidP="0062734F">
      <w:pPr>
        <w:jc w:val="both"/>
        <w:rPr>
          <w:sz w:val="24"/>
          <w:szCs w:val="24"/>
        </w:rPr>
      </w:pPr>
      <w:r w:rsidRPr="0062734F">
        <w:rPr>
          <w:sz w:val="24"/>
          <w:szCs w:val="24"/>
        </w:rPr>
        <w:t xml:space="preserve">I prodotti tipici valorizzano l’immagine e qualificano l’intero territorio; sono preziosi media di un determinato territorio. </w:t>
      </w:r>
    </w:p>
    <w:p w:rsidR="0062734F" w:rsidRPr="0062734F" w:rsidRDefault="0062734F" w:rsidP="0062734F">
      <w:pPr>
        <w:jc w:val="both"/>
        <w:rPr>
          <w:sz w:val="24"/>
          <w:szCs w:val="24"/>
        </w:rPr>
      </w:pPr>
      <w:r w:rsidRPr="0062734F">
        <w:rPr>
          <w:sz w:val="24"/>
          <w:szCs w:val="24"/>
        </w:rPr>
        <w:t xml:space="preserve">La Regione Abruzzo con la Misura 313 "Incentivazione di attività turistiche" ha finanziato progetti materiali ed immateriali di valorizzazione turistica in chiave eno-gastronomica anche nei comuni aderenti al </w:t>
      </w:r>
      <w:proofErr w:type="spellStart"/>
      <w:r w:rsidRPr="0062734F">
        <w:rPr>
          <w:sz w:val="24"/>
          <w:szCs w:val="24"/>
        </w:rPr>
        <w:t>Gal</w:t>
      </w:r>
      <w:proofErr w:type="spellEnd"/>
      <w:r w:rsidRPr="0062734F">
        <w:rPr>
          <w:sz w:val="24"/>
          <w:szCs w:val="24"/>
        </w:rPr>
        <w:t xml:space="preserve"> (Tollo, Ortona, Miglianico, Ripa Teatina. Pollutri, Fossacesia, San Salvo, Francavilla al Mare</w:t>
      </w:r>
      <w:proofErr w:type="gramStart"/>
      <w:r w:rsidRPr="0062734F">
        <w:rPr>
          <w:sz w:val="24"/>
          <w:szCs w:val="24"/>
        </w:rPr>
        <w:t>, )</w:t>
      </w:r>
      <w:proofErr w:type="gramEnd"/>
      <w:r w:rsidRPr="0062734F">
        <w:rPr>
          <w:sz w:val="24"/>
          <w:szCs w:val="24"/>
        </w:rPr>
        <w:t xml:space="preserve"> e diversi privati (Farnese Vini, </w:t>
      </w:r>
      <w:proofErr w:type="spellStart"/>
      <w:r w:rsidRPr="0062734F">
        <w:rPr>
          <w:sz w:val="24"/>
          <w:szCs w:val="24"/>
        </w:rPr>
        <w:t>Sarchese</w:t>
      </w:r>
      <w:proofErr w:type="spellEnd"/>
      <w:r w:rsidRPr="0062734F">
        <w:rPr>
          <w:sz w:val="24"/>
          <w:szCs w:val="24"/>
        </w:rPr>
        <w:t xml:space="preserve"> Dora, Di </w:t>
      </w:r>
      <w:proofErr w:type="spellStart"/>
      <w:r w:rsidRPr="0062734F">
        <w:rPr>
          <w:sz w:val="24"/>
          <w:szCs w:val="24"/>
        </w:rPr>
        <w:t>Sipio</w:t>
      </w:r>
      <w:proofErr w:type="spellEnd"/>
      <w:r w:rsidRPr="0062734F">
        <w:rPr>
          <w:sz w:val="24"/>
          <w:szCs w:val="24"/>
        </w:rPr>
        <w:t>, ecc.) che però non sono stati successivamente messi in rete.</w:t>
      </w:r>
    </w:p>
    <w:p w:rsidR="0062734F" w:rsidRPr="0062734F" w:rsidRDefault="0062734F" w:rsidP="0062734F">
      <w:pPr>
        <w:jc w:val="both"/>
        <w:rPr>
          <w:sz w:val="24"/>
          <w:szCs w:val="24"/>
        </w:rPr>
      </w:pPr>
      <w:r w:rsidRPr="0062734F">
        <w:rPr>
          <w:sz w:val="24"/>
          <w:szCs w:val="24"/>
        </w:rPr>
        <w:t xml:space="preserve">2. Gli obiettivi </w:t>
      </w:r>
    </w:p>
    <w:p w:rsidR="0062734F" w:rsidRPr="0062734F" w:rsidRDefault="0062734F" w:rsidP="0062734F">
      <w:pPr>
        <w:jc w:val="both"/>
        <w:rPr>
          <w:sz w:val="24"/>
          <w:szCs w:val="24"/>
        </w:rPr>
      </w:pPr>
      <w:r w:rsidRPr="0062734F">
        <w:rPr>
          <w:sz w:val="24"/>
          <w:szCs w:val="24"/>
        </w:rPr>
        <w:t xml:space="preserve">Oltre a valorizzare i singoli prodotti “raccontati”, l’economia e la cultura locale, i Luoghi del Cibo e della Memoria potranno favorire la costruzione di un nuovo prodotto turistico, sviluppando luoghi di attrazione per turisti insieme agli itinerari enogastronomici, che si integrano e sviluppano con quelli classici già esistenti sul territorio. </w:t>
      </w:r>
    </w:p>
    <w:p w:rsidR="0062734F" w:rsidRPr="0062734F" w:rsidRDefault="0062734F" w:rsidP="0062734F">
      <w:pPr>
        <w:jc w:val="both"/>
        <w:rPr>
          <w:sz w:val="24"/>
          <w:szCs w:val="24"/>
        </w:rPr>
      </w:pPr>
      <w:r w:rsidRPr="0062734F">
        <w:rPr>
          <w:sz w:val="24"/>
          <w:szCs w:val="24"/>
        </w:rPr>
        <w:t xml:space="preserve">Queste strutture potranno contribuire a valorizzare i luoghi di produzione tipica già “viventi” sul territorio, curando in particolare quelli più idonei per storia, processo e qualità, da inserire negli itinerari turistici, facendoli interagire con i musei stessi, con gli eventi in programma e con gli itinerari eno-gastronomici. Inoltre qualificheranno l’intero territorio attraverso la cultura gastronomica, sia favorendo una crescita culturale nel settore dei residenti e, in particolare, dei giovani, sia caratterizzando la qualità e l’immagine dei singoli prodotti tipici, del distretto agro-alimentare e del turismo gastronomico. </w:t>
      </w:r>
    </w:p>
    <w:p w:rsidR="0062734F" w:rsidRPr="0062734F" w:rsidRDefault="0062734F" w:rsidP="0062734F">
      <w:pPr>
        <w:jc w:val="both"/>
        <w:rPr>
          <w:sz w:val="24"/>
          <w:szCs w:val="24"/>
        </w:rPr>
      </w:pPr>
      <w:r w:rsidRPr="0062734F">
        <w:rPr>
          <w:sz w:val="24"/>
          <w:szCs w:val="24"/>
        </w:rPr>
        <w:t xml:space="preserve">3. Focus </w:t>
      </w:r>
    </w:p>
    <w:p w:rsidR="0062734F" w:rsidRPr="0062734F" w:rsidRDefault="0062734F" w:rsidP="0062734F">
      <w:pPr>
        <w:jc w:val="both"/>
        <w:rPr>
          <w:sz w:val="24"/>
          <w:szCs w:val="24"/>
        </w:rPr>
      </w:pPr>
      <w:r w:rsidRPr="0062734F">
        <w:rPr>
          <w:sz w:val="24"/>
          <w:szCs w:val="24"/>
        </w:rPr>
        <w:t xml:space="preserve">In seguito ad un approfondito studio preliminare realizzato dal Comune di Tollo è emersa la particolare tipologia dei musei, luoghi espositivi, spazi del sapere e della memoria deputati a trasmettere la conoscenza dei processi di produzione dei prodotti protagonisti dell’agroalimentare nel parmense: vino, olio, pomodoro, ortaggi e frutta, distillati, salumi e formaggi. </w:t>
      </w:r>
    </w:p>
    <w:p w:rsidR="0062734F" w:rsidRPr="0062734F" w:rsidRDefault="0062734F" w:rsidP="0062734F">
      <w:pPr>
        <w:jc w:val="both"/>
        <w:rPr>
          <w:sz w:val="24"/>
          <w:szCs w:val="24"/>
        </w:rPr>
      </w:pPr>
      <w:r w:rsidRPr="0062734F">
        <w:rPr>
          <w:sz w:val="24"/>
          <w:szCs w:val="24"/>
        </w:rPr>
        <w:t xml:space="preserve">Per la loro specificità i percorsi espositivi dovranno: - - risultare particolarmente coinvolgenti ed emozionali; </w:t>
      </w:r>
    </w:p>
    <w:p w:rsidR="0062734F" w:rsidRPr="0062734F" w:rsidRDefault="0062734F" w:rsidP="0062734F">
      <w:pPr>
        <w:jc w:val="both"/>
        <w:rPr>
          <w:sz w:val="24"/>
          <w:szCs w:val="24"/>
        </w:rPr>
      </w:pPr>
      <w:r w:rsidRPr="0062734F">
        <w:rPr>
          <w:sz w:val="24"/>
          <w:szCs w:val="24"/>
        </w:rPr>
        <w:t xml:space="preserve">- - raccontare una storia e non solo mostrare delle cose; </w:t>
      </w:r>
    </w:p>
    <w:p w:rsidR="0062734F" w:rsidRPr="0062734F" w:rsidRDefault="0062734F" w:rsidP="0062734F">
      <w:pPr>
        <w:jc w:val="both"/>
        <w:rPr>
          <w:sz w:val="24"/>
          <w:szCs w:val="24"/>
        </w:rPr>
      </w:pPr>
      <w:r w:rsidRPr="0062734F">
        <w:rPr>
          <w:sz w:val="24"/>
          <w:szCs w:val="24"/>
        </w:rPr>
        <w:t xml:space="preserve">- - coinvolgere tutti i sensi (e non solo la vista); </w:t>
      </w:r>
    </w:p>
    <w:p w:rsidR="0062734F" w:rsidRPr="0062734F" w:rsidRDefault="0062734F" w:rsidP="0062734F">
      <w:pPr>
        <w:jc w:val="both"/>
        <w:rPr>
          <w:sz w:val="24"/>
          <w:szCs w:val="24"/>
        </w:rPr>
      </w:pPr>
      <w:r w:rsidRPr="0062734F">
        <w:rPr>
          <w:sz w:val="24"/>
          <w:szCs w:val="24"/>
        </w:rPr>
        <w:lastRenderedPageBreak/>
        <w:t xml:space="preserve">- - consentire la degustazione e l’acquisto del prodotto e di merchandising ad esso correlato </w:t>
      </w:r>
    </w:p>
    <w:p w:rsidR="0062734F" w:rsidRPr="0062734F" w:rsidRDefault="0062734F" w:rsidP="0062734F">
      <w:pPr>
        <w:jc w:val="both"/>
        <w:rPr>
          <w:sz w:val="24"/>
          <w:szCs w:val="24"/>
        </w:rPr>
      </w:pPr>
      <w:r w:rsidRPr="0062734F">
        <w:rPr>
          <w:sz w:val="24"/>
          <w:szCs w:val="24"/>
        </w:rPr>
        <w:t>Parallelamente è prevista la creazione, in tempi contenuti, di un circuito virtuale sulla rete Web in italiano e in inglese, destinato a divulgare al grande pubblico, soprattutto straniero, il background culturale e gastronomico della zona con evidenti positive ricadute in termini turistici sul territorio, anticipando le realizzazioni museali concrete.</w:t>
      </w:r>
    </w:p>
    <w:p w:rsidR="0062734F" w:rsidRPr="0062734F" w:rsidRDefault="0062734F" w:rsidP="0062734F">
      <w:pPr>
        <w:jc w:val="both"/>
        <w:rPr>
          <w:sz w:val="24"/>
          <w:szCs w:val="24"/>
        </w:rPr>
      </w:pPr>
      <w:r w:rsidRPr="0062734F">
        <w:rPr>
          <w:sz w:val="24"/>
          <w:szCs w:val="24"/>
        </w:rPr>
        <w:t xml:space="preserve">Queste strutture </w:t>
      </w:r>
      <w:proofErr w:type="spellStart"/>
      <w:r w:rsidRPr="0062734F">
        <w:rPr>
          <w:sz w:val="24"/>
          <w:szCs w:val="24"/>
        </w:rPr>
        <w:t>diverrannoi</w:t>
      </w:r>
      <w:proofErr w:type="spellEnd"/>
      <w:r w:rsidRPr="0062734F">
        <w:rPr>
          <w:sz w:val="24"/>
          <w:szCs w:val="24"/>
        </w:rPr>
        <w:t xml:space="preserve"> luoghi della “memoria” in cui viene raccontata la storia dei prodotti e delle tradizioni che li hanno accompagnati nel tempo, ma sono anche luoghi vivi dell</w:t>
      </w:r>
      <w:proofErr w:type="gramStart"/>
      <w:r w:rsidRPr="0062734F">
        <w:rPr>
          <w:sz w:val="24"/>
          <w:szCs w:val="24"/>
        </w:rPr>
        <w:t>’“</w:t>
      </w:r>
      <w:proofErr w:type="gramEnd"/>
      <w:r w:rsidRPr="0062734F">
        <w:rPr>
          <w:sz w:val="24"/>
          <w:szCs w:val="24"/>
        </w:rPr>
        <w:t>oggi”, dove le storie si vivono per immagini, dimostrazioni, degustazioni, incontri, testimonianze.</w:t>
      </w:r>
    </w:p>
    <w:p w:rsidR="007222DF" w:rsidRPr="0062734F" w:rsidRDefault="0062734F" w:rsidP="0062734F">
      <w:pPr>
        <w:jc w:val="both"/>
        <w:rPr>
          <w:sz w:val="24"/>
          <w:szCs w:val="24"/>
        </w:rPr>
      </w:pPr>
      <w:r w:rsidRPr="0062734F">
        <w:rPr>
          <w:sz w:val="24"/>
          <w:szCs w:val="24"/>
        </w:rPr>
        <w:t>In questi spazi entrano in gioco l’antropologia e la cultura che aiuteranno sia il residente che il visitatore a scoprire le origini di fatti e tradizioni, le vicende, gioie e fatiche, delle passate generazioni che hanno impiegato intelligenze e braccia a ricavare dalla terra e dagli animali il cibo per sopravvivere, ma anche a prepararlo in innumerevoli combinazioni per trarne piacere, occasione di festa (la convivialità), oltre che nutrimento. Così è nata e si è evoluta la cucina, la gastronomia; così l’ingegno umano ha trovato le tecniche per conservare il cibo nella stagione difficile, le ricette, gli accostamenti. Perciò il cibo è storia e cultura delle popolazioni e dei territori. Il progetto vuole contribuire a raccontare questa storia con immagini, testi, documenti, reperti, testimonianze raccolte e organizzate secondo i sistemi mediatici di oggi. Questi luoghi sono strumenti preziosi come scrigni di memoria che altrimenti potrebbe perdersi, ma anche come insegnamento e monito per le nuove generazioni, oltre che monumento di gratitudine per quanto ci è stato lasciato. Rispondono a tanti “perché” e sono quindi utilissimi per scuole, ricercatori, giornalisti e gastronomi, oltre che per i normali turisti e per i “viaggiatori del gusto”. Devono essere collocati sulle Strade dei vini e dei sapori e da noi anche nella cosiddetta Via Verde e cooperano con esse a promuovere il territorio, partecipando ad eventi e attività e aggiungono valore alla “rete” territoriale.  Anche studiosi della tradizione, della civiltà contadina e del costume troveranno materia ricca per osservare cambiamenti sociali e innovazioni tecnologiche fino a giungere all’industria alimentare di oggi. I “Luoghi del Cibo e della Memoria” non rappresentano in sé un’idea originale; ma certamente singolare è il caso che si pensino diverse unità, dislocate sul territorio, che si progettino in rete e secondo un unico concetto guida. Territorio e “arte del fare il cibo” divengono così un tutt’uno non per un’invenzione, ma perché così è la storia che nel tempo ha plasmato i nostri straordinari prodotti.</w:t>
      </w:r>
      <w:bookmarkStart w:id="0" w:name="_GoBack"/>
      <w:bookmarkEnd w:id="0"/>
    </w:p>
    <w:sectPr w:rsidR="007222DF" w:rsidRPr="0062734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2DF"/>
    <w:rsid w:val="00181498"/>
    <w:rsid w:val="0062734F"/>
    <w:rsid w:val="00722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6379C6-A144-45BE-8E49-828ED64CF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830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Angelo</dc:creator>
  <cp:keywords/>
  <dc:description/>
  <cp:lastModifiedBy>Angelo</cp:lastModifiedBy>
  <cp:revision>2</cp:revision>
  <dcterms:created xsi:type="dcterms:W3CDTF">2016-08-14T09:58:00Z</dcterms:created>
  <dcterms:modified xsi:type="dcterms:W3CDTF">2016-08-14T10:26:00Z</dcterms:modified>
</cp:coreProperties>
</file>