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A4" w:rsidRDefault="004259A4" w:rsidP="004259A4">
      <w:pPr>
        <w:pStyle w:val="Titolo5"/>
      </w:pPr>
      <w:r>
        <w:t>DELIBERAZIONE DELLA GIUNTA COMUNALE</w:t>
      </w:r>
    </w:p>
    <w:p w:rsidR="004259A4" w:rsidRDefault="004259A4" w:rsidP="004259A4">
      <w:pPr>
        <w:rPr>
          <w:sz w:val="20"/>
          <w:szCs w:val="20"/>
        </w:rPr>
      </w:pPr>
    </w:p>
    <w:p w:rsidR="004259A4" w:rsidRDefault="004259A4" w:rsidP="004259A4">
      <w:pPr>
        <w:pStyle w:val="Titolo6"/>
        <w:rPr>
          <w:sz w:val="28"/>
        </w:rPr>
      </w:pPr>
      <w:r>
        <w:t xml:space="preserve">Numero:   </w:t>
      </w:r>
      <w:r>
        <w:rPr>
          <w:b/>
          <w:sz w:val="28"/>
        </w:rPr>
        <w:t>___</w:t>
      </w:r>
      <w:r>
        <w:t xml:space="preserve">         Data:     </w:t>
      </w:r>
      <w:r>
        <w:rPr>
          <w:b/>
          <w:sz w:val="28"/>
        </w:rPr>
        <w:t>_________</w:t>
      </w:r>
    </w:p>
    <w:p w:rsidR="004259A4" w:rsidRDefault="004259A4" w:rsidP="004259A4">
      <w:pPr>
        <w:rPr>
          <w:szCs w:val="20"/>
        </w:rPr>
      </w:pPr>
    </w:p>
    <w:p w:rsidR="004259A4" w:rsidRDefault="004259A4" w:rsidP="004259A4">
      <w:pPr>
        <w:jc w:val="both"/>
      </w:pPr>
      <w:r>
        <w:rPr>
          <w:b/>
        </w:rPr>
        <w:t xml:space="preserve">OGGETTO: </w:t>
      </w:r>
      <w:r>
        <w:t>“Progetto di gemellag</w:t>
      </w:r>
      <w:r>
        <w:t>gio: determinazione di intenti”</w:t>
      </w:r>
    </w:p>
    <w:p w:rsidR="004259A4" w:rsidRDefault="004259A4" w:rsidP="004259A4">
      <w:pPr>
        <w:jc w:val="both"/>
      </w:pPr>
    </w:p>
    <w:p w:rsidR="004259A4" w:rsidRDefault="004259A4" w:rsidP="004259A4">
      <w:pPr>
        <w:jc w:val="both"/>
      </w:pPr>
    </w:p>
    <w:p w:rsidR="004259A4" w:rsidRDefault="004259A4" w:rsidP="004259A4">
      <w:pPr>
        <w:jc w:val="both"/>
      </w:pPr>
      <w:r w:rsidRPr="004259A4">
        <w:rPr>
          <w:b/>
        </w:rPr>
        <w:t>V</w:t>
      </w:r>
      <w:r w:rsidRPr="004259A4">
        <w:rPr>
          <w:b/>
        </w:rPr>
        <w:t>ista</w:t>
      </w:r>
      <w:r>
        <w:t xml:space="preserve"> la nota del Sindaco del Comune di </w:t>
      </w:r>
      <w:r>
        <w:t>Tollo del 11/03/2016</w:t>
      </w:r>
      <w:r>
        <w:t xml:space="preserve">, che propone la creazione di un gemellaggio </w:t>
      </w:r>
      <w:r>
        <w:t>con</w:t>
      </w:r>
      <w:r>
        <w:t xml:space="preserve"> i Comuni </w:t>
      </w:r>
      <w:r>
        <w:t>che abbiano caratteristiche simili a Tollo che verranno di volta in volta individuati;</w:t>
      </w:r>
    </w:p>
    <w:p w:rsidR="004259A4" w:rsidRDefault="004259A4" w:rsidP="004259A4">
      <w:pPr>
        <w:jc w:val="both"/>
      </w:pPr>
      <w:r w:rsidRPr="004259A4">
        <w:rPr>
          <w:b/>
        </w:rPr>
        <w:t>C</w:t>
      </w:r>
      <w:r w:rsidRPr="004259A4">
        <w:rPr>
          <w:b/>
        </w:rPr>
        <w:t>onsiderata</w:t>
      </w:r>
      <w:r>
        <w:t xml:space="preserve"> l’importanza che l’iniziativa a</w:t>
      </w:r>
      <w:r>
        <w:t>ssume</w:t>
      </w:r>
      <w:r>
        <w:t xml:space="preserve"> per la pu</w:t>
      </w:r>
      <w:r>
        <w:t xml:space="preserve">bblicizzazione e promozione del nostro </w:t>
      </w:r>
      <w:r>
        <w:t>territori</w:t>
      </w:r>
      <w:r>
        <w:t xml:space="preserve">o, delle </w:t>
      </w:r>
      <w:r>
        <w:t>risorse economiche, culturali e sociali</w:t>
      </w:r>
      <w:r>
        <w:t>;</w:t>
      </w:r>
    </w:p>
    <w:p w:rsidR="004259A4" w:rsidRDefault="004259A4" w:rsidP="004259A4">
      <w:pPr>
        <w:jc w:val="both"/>
      </w:pPr>
      <w:r w:rsidRPr="004259A4">
        <w:rPr>
          <w:b/>
        </w:rPr>
        <w:t>Ritenuto</w:t>
      </w:r>
      <w:r>
        <w:t xml:space="preserve"> di dover provvedere alla Costituzione del Comitato di Gemellaggio; </w:t>
      </w:r>
    </w:p>
    <w:p w:rsidR="004259A4" w:rsidRDefault="004259A4" w:rsidP="004259A4">
      <w:pPr>
        <w:jc w:val="both"/>
      </w:pPr>
      <w:r w:rsidRPr="004259A4">
        <w:rPr>
          <w:b/>
        </w:rPr>
        <w:t>Preparato</w:t>
      </w:r>
      <w:r>
        <w:t xml:space="preserve"> il terreno mediante la sensibilizzazione generale e constatata la volontà diffusa di gemellarsi; </w:t>
      </w:r>
    </w:p>
    <w:p w:rsidR="004259A4" w:rsidRDefault="004259A4" w:rsidP="004259A4">
      <w:pPr>
        <w:jc w:val="both"/>
      </w:pPr>
      <w:r w:rsidRPr="004259A4">
        <w:rPr>
          <w:b/>
        </w:rPr>
        <w:t>Stabilito</w:t>
      </w:r>
      <w:r>
        <w:t xml:space="preserve"> di insediare con atto ufficiale il Comitato di gemellaggio; </w:t>
      </w:r>
    </w:p>
    <w:p w:rsidR="004259A4" w:rsidRDefault="004259A4" w:rsidP="004259A4">
      <w:pPr>
        <w:jc w:val="both"/>
      </w:pPr>
      <w:r w:rsidRPr="004259A4">
        <w:rPr>
          <w:b/>
        </w:rPr>
        <w:t>Dato atto</w:t>
      </w:r>
      <w:r>
        <w:t xml:space="preserve"> che nell’organismo </w:t>
      </w:r>
      <w:r>
        <w:t xml:space="preserve">saranno rappresentate tutte le componenti della comunità locale (in particolare scuole, associazionismo nelle varie forme, famiglie destinate a giocare un ruolo fondamentale sul piano dell’ospitalità); </w:t>
      </w:r>
    </w:p>
    <w:p w:rsidR="004259A4" w:rsidRDefault="004259A4" w:rsidP="004259A4">
      <w:pPr>
        <w:jc w:val="both"/>
      </w:pPr>
      <w:r w:rsidRPr="004259A4">
        <w:rPr>
          <w:b/>
        </w:rPr>
        <w:t>Stabilito</w:t>
      </w:r>
      <w:r>
        <w:t xml:space="preserve"> che ne sarà presidente il Sindaco o un suo delegato (consigliere comunale o semplice cittadino purché investito del ruolo di portavoce dell’Amministrazione; </w:t>
      </w:r>
    </w:p>
    <w:p w:rsidR="004259A4" w:rsidRDefault="004259A4" w:rsidP="004259A4">
      <w:pPr>
        <w:jc w:val="both"/>
      </w:pPr>
      <w:r w:rsidRPr="004259A4">
        <w:rPr>
          <w:b/>
        </w:rPr>
        <w:t>Che</w:t>
      </w:r>
      <w:r>
        <w:t xml:space="preserve"> i componenti del Comitato di gemellaggio si muoveranno come leaders d’opinione, capaci di mobilitare operativamente tutte le fasce d’età e agiranno come gruppo di coordinamento incaricato di sommare le energie comunitarie, finalizzando i vari contributi personali e associativi all’obiettivo stabilito; </w:t>
      </w:r>
    </w:p>
    <w:p w:rsidR="004259A4" w:rsidRDefault="004259A4" w:rsidP="004259A4">
      <w:pPr>
        <w:jc w:val="both"/>
      </w:pPr>
      <w:r w:rsidRPr="004259A4">
        <w:rPr>
          <w:b/>
        </w:rPr>
        <w:t>Ritenuto</w:t>
      </w:r>
      <w:r>
        <w:t xml:space="preserve"> di dover approvare la costituzione del Comitato gemellaggi; </w:t>
      </w:r>
    </w:p>
    <w:p w:rsidR="004259A4" w:rsidRDefault="004259A4" w:rsidP="004259A4">
      <w:pPr>
        <w:jc w:val="both"/>
      </w:pPr>
      <w:r w:rsidRPr="004259A4">
        <w:rPr>
          <w:b/>
        </w:rPr>
        <w:t>Visto</w:t>
      </w:r>
      <w:r>
        <w:t xml:space="preserve"> il parere favorevole di regolarità tecnica espresso, ai sensi dell’art. 49 del D.Lgs. 267/2000</w:t>
      </w:r>
      <w:r>
        <w:t>, dal responsabile del Settore I°;</w:t>
      </w:r>
      <w:r>
        <w:t xml:space="preserve"> </w:t>
      </w:r>
    </w:p>
    <w:p w:rsidR="004259A4" w:rsidRDefault="004259A4" w:rsidP="004259A4">
      <w:pPr>
        <w:jc w:val="both"/>
      </w:pPr>
      <w:r>
        <w:t xml:space="preserve">Con voti unanimi, </w:t>
      </w:r>
    </w:p>
    <w:p w:rsidR="004259A4" w:rsidRDefault="004259A4" w:rsidP="004259A4">
      <w:pPr>
        <w:jc w:val="center"/>
      </w:pPr>
      <w:r>
        <w:t>DELIBERA</w:t>
      </w:r>
    </w:p>
    <w:p w:rsidR="00F00111" w:rsidRDefault="004259A4" w:rsidP="004259A4">
      <w:pPr>
        <w:jc w:val="both"/>
      </w:pPr>
      <w:r>
        <w:t>Di approvare la Costituzione del Comitato gemellaggi che svolgerà le sue funzioni nel rispetto del Regolamento sotto riportato</w:t>
      </w:r>
      <w:r w:rsidR="00F00111">
        <w:t>.</w:t>
      </w:r>
    </w:p>
    <w:p w:rsidR="00F00111" w:rsidRPr="00F00111" w:rsidRDefault="004259A4" w:rsidP="00F00111">
      <w:pPr>
        <w:jc w:val="center"/>
        <w:rPr>
          <w:b/>
        </w:rPr>
      </w:pPr>
      <w:r w:rsidRPr="00F00111">
        <w:rPr>
          <w:b/>
        </w:rPr>
        <w:t>Regolamento del Comitato gemellaggi</w:t>
      </w:r>
    </w:p>
    <w:p w:rsidR="00F00111" w:rsidRDefault="00F00111" w:rsidP="004259A4">
      <w:pPr>
        <w:jc w:val="both"/>
      </w:pPr>
    </w:p>
    <w:p w:rsidR="00F00111" w:rsidRDefault="004259A4" w:rsidP="004259A4">
      <w:pPr>
        <w:jc w:val="both"/>
      </w:pPr>
      <w:r w:rsidRPr="00F00111">
        <w:rPr>
          <w:b/>
        </w:rPr>
        <w:t>Art. 1</w:t>
      </w:r>
      <w:r>
        <w:t xml:space="preserve"> – È istituito nel Comune di </w:t>
      </w:r>
      <w:r w:rsidR="00F00111">
        <w:t>Tollo</w:t>
      </w:r>
      <w:r>
        <w:t xml:space="preserve"> il Comitato gemellaggi col compito di: </w:t>
      </w:r>
    </w:p>
    <w:p w:rsidR="00F00111" w:rsidRDefault="004259A4" w:rsidP="004259A4">
      <w:pPr>
        <w:jc w:val="both"/>
      </w:pPr>
      <w:r>
        <w:t xml:space="preserve">- programmare, organizzare e coordinare le varie iniziative atte a rendere sempre più funzionali le attività del gemellaggio promosso dal Comune di </w:t>
      </w:r>
      <w:r w:rsidR="00F00111">
        <w:t>Tollo</w:t>
      </w:r>
      <w:r>
        <w:t xml:space="preserve"> con Enti territoriali di altri paesi sulla base delle relative delibere del Consiglio comunale.</w:t>
      </w:r>
    </w:p>
    <w:p w:rsidR="00F00111" w:rsidRDefault="00F00111" w:rsidP="004259A4">
      <w:pPr>
        <w:jc w:val="both"/>
      </w:pPr>
      <w:r>
        <w:t xml:space="preserve"> - f</w:t>
      </w:r>
      <w:bookmarkStart w:id="0" w:name="_GoBack"/>
      <w:bookmarkEnd w:id="0"/>
      <w:r w:rsidR="004259A4">
        <w:t xml:space="preserve">avorire la sensibilizzazione della cittadinanza alle motivazioni del gemellaggio ed una larga e consapevole sua partecipazione alle varie iniziative di cui sopra, con particolare riguardo alla mobilitazione delle varie associazioni, organismi e gruppi sociali che operano nel Comune sul piano economico, culturale, sociale, sportivo, ecc. </w:t>
      </w:r>
    </w:p>
    <w:p w:rsidR="00F00111" w:rsidRDefault="004259A4" w:rsidP="004259A4">
      <w:pPr>
        <w:jc w:val="both"/>
      </w:pPr>
      <w:r w:rsidRPr="00F00111">
        <w:rPr>
          <w:b/>
        </w:rPr>
        <w:t>Art. 2</w:t>
      </w:r>
      <w:r>
        <w:t xml:space="preserve"> – Affinché il Comitato possa realizzare gli scopi di cui all’art. 1 il Consiglio comunale provvederà ad iscrivere nel bilancio di previsione di ogni anno un apposito stanziamento di spesa, che potrà giovarsi di contributi da parte di Enti e privati, del ricavato di manifestazioni organizzate allo scopo e di altre fonti di entrata da stabilire di volta in volta. </w:t>
      </w:r>
    </w:p>
    <w:p w:rsidR="00F00111" w:rsidRDefault="004259A4" w:rsidP="004259A4">
      <w:pPr>
        <w:jc w:val="both"/>
      </w:pPr>
      <w:r w:rsidRPr="00F00111">
        <w:rPr>
          <w:b/>
        </w:rPr>
        <w:t>Art. 3</w:t>
      </w:r>
      <w:r>
        <w:t xml:space="preserve"> – Il Comitato è la proiezione operativa dell’Amministrazione comunale che rimane responsabile delle scelte e degli orientamenti di fondo del gemellaggio e che coordina, a tal fine, le varie componenti della comunità locale. Nell’esercizio della sua attività il Comitato gemellaggi – d’intesa con l’Amministrazione comunale – terrà costanti rapporti con l’Associazione Italiana per il Consiglio dei Comuni e delle Regioni d’Europa (AICCRE) e, se esistente, con la sua Federazione </w:t>
      </w:r>
      <w:r>
        <w:lastRenderedPageBreak/>
        <w:t xml:space="preserve">regionale, e curerà la diffusione di una coscienza europeista tra i cittadini nella consapevolezza che il gemellaggio ha un profondo e irrinunciabile significato politico volto a favorire l’Unità politica dell’Europa al servizio della pace e della fratellanza tra i popoli. </w:t>
      </w:r>
    </w:p>
    <w:p w:rsidR="00F00111" w:rsidRDefault="004259A4" w:rsidP="004259A4">
      <w:pPr>
        <w:jc w:val="both"/>
      </w:pPr>
      <w:r w:rsidRPr="00F00111">
        <w:rPr>
          <w:b/>
        </w:rPr>
        <w:t>Art. 4</w:t>
      </w:r>
      <w:r>
        <w:t xml:space="preserve"> – Del Comitato possono far parte rappresentanti dell’Amministrazione civica, tra cui il Delegato del Sindaco per i gemellaggi, i portavoce dei Gruppi consiliari, rappresentanti delle categorie economiche, della scuola, di istituzioni culturali e sportive, di associazioni…… e tutti i cittadini che desiderino portare il loro contributo, aderendo anche successivamente. Il Comitato è istituto con delibera del Consiglio comunale. </w:t>
      </w:r>
    </w:p>
    <w:p w:rsidR="00F00111" w:rsidRDefault="004259A4" w:rsidP="004259A4">
      <w:pPr>
        <w:jc w:val="both"/>
      </w:pPr>
      <w:r w:rsidRPr="00F00111">
        <w:rPr>
          <w:b/>
        </w:rPr>
        <w:t>Art. 5</w:t>
      </w:r>
      <w:r>
        <w:t xml:space="preserve"> –Il Presidente del Comitato è </w:t>
      </w:r>
      <w:r w:rsidR="00F00111">
        <w:t xml:space="preserve">il </w:t>
      </w:r>
      <w:r>
        <w:t xml:space="preserve">Sindaco. </w:t>
      </w:r>
    </w:p>
    <w:p w:rsidR="00F00111" w:rsidRDefault="004259A4" w:rsidP="004259A4">
      <w:pPr>
        <w:jc w:val="both"/>
      </w:pPr>
      <w:r w:rsidRPr="00F00111">
        <w:rPr>
          <w:b/>
        </w:rPr>
        <w:t>Art. 6</w:t>
      </w:r>
      <w:r>
        <w:t xml:space="preserve"> – La decadenza di uno o più componenti del Comitato avverrà: a) per dimissioni; b) per assenza (più di 3 consecutive); c) per richiesta delle Associazioni di appartenenza; d) per la richiesta della maggioranza degli altri membri; e) per inattività.</w:t>
      </w:r>
    </w:p>
    <w:p w:rsidR="00F00111" w:rsidRDefault="004259A4" w:rsidP="004259A4">
      <w:pPr>
        <w:jc w:val="both"/>
      </w:pPr>
      <w:r w:rsidRPr="00F00111">
        <w:rPr>
          <w:b/>
        </w:rPr>
        <w:t>Art. 7</w:t>
      </w:r>
      <w:r>
        <w:t xml:space="preserve"> – L’Assemblea plenaria del Comitato, di cui all’art. 4, si riunisce almeno due volte all’anno in seduta ordinaria: entro il 31 dicembre per proporre all’Amministrazione il programma relativo all’anno successivo; ed entro il 15 giugno, per la verifica del programma o per le sue eventuali modifiche o integrazioni. Il programma dovrà essere sottoposto all’approvazione del Consiglio comunale. L’Assemblea si riunisce in seduta straordinaria ogni qualvolta il Presidente lo ritenga opportuno o lo chiedano cinque componenti. </w:t>
      </w:r>
    </w:p>
    <w:p w:rsidR="00F00111" w:rsidRDefault="004259A4" w:rsidP="004259A4">
      <w:pPr>
        <w:jc w:val="both"/>
      </w:pPr>
      <w:r w:rsidRPr="00F00111">
        <w:rPr>
          <w:b/>
        </w:rPr>
        <w:t>Art. 8</w:t>
      </w:r>
      <w:r>
        <w:t xml:space="preserve"> – L’Assemblea si riunisce validamente in prima convocazione con la maggioranza dei componenti. </w:t>
      </w:r>
    </w:p>
    <w:p w:rsidR="00F00111" w:rsidRDefault="004259A4" w:rsidP="004259A4">
      <w:pPr>
        <w:jc w:val="both"/>
      </w:pPr>
      <w:r w:rsidRPr="00F00111">
        <w:rPr>
          <w:b/>
        </w:rPr>
        <w:t>Art. 10</w:t>
      </w:r>
      <w:r>
        <w:t xml:space="preserve"> – Le convocazioni dell’Assemblea, con ordine del giorno, dovranno essere trasmesse almeno tre giorni prima della riunione: per motivate ragioni d’urgenza esse potranno però essere fatte senza preavviso e con qualsiasi mezzo. Tutte le decisioni saranno prese dalla maggioranza fra i presenti; nell’eventualità di parità dei voti, prevale il voto del Presidente. </w:t>
      </w:r>
    </w:p>
    <w:p w:rsidR="00F00111" w:rsidRDefault="004259A4" w:rsidP="004259A4">
      <w:pPr>
        <w:jc w:val="both"/>
      </w:pPr>
      <w:r w:rsidRPr="00F00111">
        <w:rPr>
          <w:b/>
        </w:rPr>
        <w:t>Art. 11</w:t>
      </w:r>
      <w:r>
        <w:t xml:space="preserve"> – Per le attività di carattere amministrativo il Comitato si avvale dell’opera del dipendente dell’Ente locale, addetto all’ufficio Gemellaggi, con funzioni di Segretario del Comitato stesso. </w:t>
      </w:r>
    </w:p>
    <w:p w:rsidR="00F00111" w:rsidRDefault="004259A4" w:rsidP="004259A4">
      <w:pPr>
        <w:jc w:val="both"/>
      </w:pPr>
      <w:r w:rsidRPr="00F00111">
        <w:rPr>
          <w:b/>
        </w:rPr>
        <w:t>Art. 12</w:t>
      </w:r>
      <w:r>
        <w:t xml:space="preserve"> – Il Comitato si riunisce nei locali messi a disposizione dell’Amministrazione comunale e di ogni incontro sarà redatto verbale sottoscritto dal Presidente e dal Segretario</w:t>
      </w:r>
      <w:r w:rsidR="00F00111">
        <w:t xml:space="preserve"> verbalizzante</w:t>
      </w:r>
      <w:r>
        <w:t xml:space="preserve">. </w:t>
      </w:r>
    </w:p>
    <w:p w:rsidR="00F00111" w:rsidRDefault="004259A4" w:rsidP="004259A4">
      <w:pPr>
        <w:jc w:val="both"/>
      </w:pPr>
      <w:r w:rsidRPr="00F00111">
        <w:rPr>
          <w:b/>
        </w:rPr>
        <w:t>Art. 13</w:t>
      </w:r>
      <w:r>
        <w:t xml:space="preserve"> – Il Comitato dura in carica </w:t>
      </w:r>
      <w:r w:rsidR="00F00111">
        <w:t>3</w:t>
      </w:r>
      <w:r>
        <w:t xml:space="preserve"> anni, mentre le figure rappresentanti l’Amministrazione il tempo del mandato amministrativo. </w:t>
      </w:r>
    </w:p>
    <w:p w:rsidR="00F00111" w:rsidRDefault="004259A4" w:rsidP="004259A4">
      <w:pPr>
        <w:jc w:val="both"/>
      </w:pPr>
      <w:r>
        <w:t xml:space="preserve">Art. 14 – Le attrezzature e gli altri beni di cui il Comitato disponesse per le sue attività, vengono trasferiti all’Amministrazione comunale in caso di scioglimento del Comitato stesso. </w:t>
      </w:r>
    </w:p>
    <w:p w:rsidR="00F00111" w:rsidRDefault="004259A4" w:rsidP="004259A4">
      <w:pPr>
        <w:jc w:val="both"/>
      </w:pPr>
      <w:r>
        <w:t xml:space="preserve">Di inviare la presente c/o AICCRE, Piazza di Trevi, 86 - 00187 Roma. </w:t>
      </w:r>
    </w:p>
    <w:p w:rsidR="00F00111" w:rsidRDefault="004259A4" w:rsidP="004259A4">
      <w:pPr>
        <w:jc w:val="both"/>
      </w:pPr>
      <w:r>
        <w:t xml:space="preserve">Successivamente, LA GIUNTA COMUNALE Con votazione espressa per alzata di mano, stante l’urgenza a procedere, ai sensi dell’art.134, c.4 del D. Lgs.vo n. 267/00, </w:t>
      </w:r>
    </w:p>
    <w:p w:rsidR="00F00111" w:rsidRDefault="004259A4" w:rsidP="00F00111">
      <w:pPr>
        <w:jc w:val="center"/>
      </w:pPr>
      <w:r>
        <w:t>DELIBERA</w:t>
      </w:r>
    </w:p>
    <w:p w:rsidR="00751817" w:rsidRDefault="004259A4" w:rsidP="004259A4">
      <w:pPr>
        <w:jc w:val="both"/>
      </w:pPr>
      <w:r>
        <w:t>Di dichiarare la presente deliberazione immediatamente esecutiva.</w:t>
      </w:r>
    </w:p>
    <w:sectPr w:rsidR="00751817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75D" w:rsidRDefault="0028775D" w:rsidP="00F00111">
      <w:r>
        <w:separator/>
      </w:r>
    </w:p>
  </w:endnote>
  <w:endnote w:type="continuationSeparator" w:id="0">
    <w:p w:rsidR="0028775D" w:rsidRDefault="0028775D" w:rsidP="00F0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765643"/>
      <w:docPartObj>
        <w:docPartGallery w:val="Page Numbers (Bottom of Page)"/>
        <w:docPartUnique/>
      </w:docPartObj>
    </w:sdtPr>
    <w:sdtContent>
      <w:p w:rsidR="00F00111" w:rsidRDefault="00F0011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00111" w:rsidRDefault="00F001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75D" w:rsidRDefault="0028775D" w:rsidP="00F00111">
      <w:r>
        <w:separator/>
      </w:r>
    </w:p>
  </w:footnote>
  <w:footnote w:type="continuationSeparator" w:id="0">
    <w:p w:rsidR="0028775D" w:rsidRDefault="0028775D" w:rsidP="00F00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A4"/>
    <w:rsid w:val="0028775D"/>
    <w:rsid w:val="004259A4"/>
    <w:rsid w:val="00751817"/>
    <w:rsid w:val="00F0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1AC27-875A-4E1C-8729-359EF383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5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259A4"/>
    <w:pPr>
      <w:keepNext/>
      <w:jc w:val="center"/>
      <w:outlineLvl w:val="4"/>
    </w:pPr>
    <w:rPr>
      <w:b/>
      <w:sz w:val="28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4259A4"/>
    <w:pPr>
      <w:keepNext/>
      <w:jc w:val="center"/>
      <w:outlineLvl w:val="5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4259A4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259A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001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011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001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11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1</cp:revision>
  <dcterms:created xsi:type="dcterms:W3CDTF">2016-03-09T18:17:00Z</dcterms:created>
  <dcterms:modified xsi:type="dcterms:W3CDTF">2016-03-09T18:33:00Z</dcterms:modified>
</cp:coreProperties>
</file>